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E5A31" w14:textId="6E6C9E77" w:rsidR="001F2DE1" w:rsidRPr="001F2DE1" w:rsidRDefault="001F2DE1" w:rsidP="001F2DE1">
      <w:pPr>
        <w:jc w:val="center"/>
        <w:rPr>
          <w:rFonts w:ascii="Times New Roman" w:hAnsi="Times New Roman" w:cs="Times New Roman"/>
          <w:b/>
          <w:bCs/>
          <w:sz w:val="28"/>
          <w:szCs w:val="22"/>
        </w:rPr>
      </w:pPr>
      <w:r w:rsidRPr="001F2DE1">
        <w:rPr>
          <w:rFonts w:ascii="Times New Roman" w:hAnsi="Times New Roman" w:cs="Times New Roman"/>
          <w:b/>
          <w:bCs/>
          <w:sz w:val="28"/>
          <w:szCs w:val="22"/>
        </w:rPr>
        <w:t xml:space="preserve">Syllabus for Entrance Examination for Admission in Ph.D. </w:t>
      </w:r>
      <w:r w:rsidRPr="001F2DE1">
        <w:rPr>
          <w:rFonts w:ascii="Times New Roman" w:hAnsi="Times New Roman" w:cs="Times New Roman"/>
          <w:b/>
          <w:bCs/>
          <w:sz w:val="28"/>
          <w:szCs w:val="22"/>
        </w:rPr>
        <w:t>P</w:t>
      </w:r>
      <w:r w:rsidRPr="001F2DE1">
        <w:rPr>
          <w:rFonts w:ascii="Times New Roman" w:hAnsi="Times New Roman" w:cs="Times New Roman"/>
          <w:b/>
          <w:bCs/>
          <w:sz w:val="28"/>
          <w:szCs w:val="22"/>
        </w:rPr>
        <w:t>rogramme</w:t>
      </w:r>
    </w:p>
    <w:p w14:paraId="5BEC37A6" w14:textId="1E31EA27" w:rsidR="00FF1DEE" w:rsidRDefault="001F2DE1" w:rsidP="001F2DE1">
      <w:pPr>
        <w:jc w:val="center"/>
        <w:rPr>
          <w:rFonts w:ascii="Times New Roman" w:hAnsi="Times New Roman" w:cs="Times New Roman"/>
          <w:b/>
          <w:bCs/>
        </w:rPr>
      </w:pPr>
      <w:r w:rsidRPr="001F2DE1">
        <w:rPr>
          <w:rFonts w:ascii="Times New Roman" w:hAnsi="Times New Roman" w:cs="Times New Roman"/>
          <w:b/>
          <w:bCs/>
        </w:rPr>
        <w:t xml:space="preserve">Discipline: Pharmacy </w:t>
      </w:r>
    </w:p>
    <w:p w14:paraId="4E4769CC" w14:textId="77777777" w:rsidR="001F2DE1" w:rsidRDefault="001F2DE1" w:rsidP="001F2DE1">
      <w:pPr>
        <w:jc w:val="center"/>
        <w:rPr>
          <w:rFonts w:ascii="Times New Roman" w:hAnsi="Times New Roman" w:cs="Times New Roman"/>
          <w:b/>
          <w:bCs/>
        </w:rPr>
      </w:pPr>
    </w:p>
    <w:p w14:paraId="6A094FF7" w14:textId="4F090983" w:rsidR="001F2DE1" w:rsidRDefault="001F2DE1" w:rsidP="001F2DE1">
      <w:pPr>
        <w:jc w:val="both"/>
        <w:rPr>
          <w:rFonts w:ascii="Times New Roman" w:hAnsi="Times New Roman" w:cs="Times New Roman"/>
        </w:rPr>
      </w:pPr>
      <w:r w:rsidRPr="001F2DE1">
        <w:rPr>
          <w:rFonts w:ascii="Times New Roman" w:hAnsi="Times New Roman" w:cs="Times New Roman"/>
          <w:b/>
          <w:bCs/>
        </w:rPr>
        <w:t xml:space="preserve">Pharmaceutical Chemistry: </w:t>
      </w:r>
      <w:r w:rsidRPr="001F2DE1">
        <w:rPr>
          <w:rFonts w:ascii="Times New Roman" w:hAnsi="Times New Roman" w:cs="Times New Roman"/>
        </w:rPr>
        <w:t>Introduction to pharmaceutical chemistry: definition, scope, and importance, Basics of organic chemistry: structure and reactivity of organic molecules, functional groups, isomerism, and stereochemistry, Medicinal chemistry: design and development of drugs, drug targets, drug-receptor interactions, drug metabolism, and pharmacokinetics, Biochemistry: biomolecules, enzymes, metabolic pathways, and their role in drug action and metabolism</w:t>
      </w:r>
      <w:r w:rsidR="001016C2">
        <w:rPr>
          <w:rFonts w:ascii="Times New Roman" w:hAnsi="Times New Roman" w:cs="Times New Roman"/>
        </w:rPr>
        <w:t xml:space="preserve">. </w:t>
      </w:r>
      <w:r w:rsidR="001016C2" w:rsidRPr="001016C2">
        <w:rPr>
          <w:rFonts w:ascii="Times New Roman" w:hAnsi="Times New Roman" w:cs="Times New Roman"/>
        </w:rPr>
        <w:t xml:space="preserve">Basic principles of analytical chemistry: qualitative and quantitative analysis, gravimetric and volumetric analysis, and acid-base titrations, Instrumental methods of </w:t>
      </w:r>
      <w:proofErr w:type="spellStart"/>
      <w:proofErr w:type="gramStart"/>
      <w:r w:rsidR="001016C2" w:rsidRPr="001016C2">
        <w:rPr>
          <w:rFonts w:ascii="Times New Roman" w:hAnsi="Times New Roman" w:cs="Times New Roman"/>
        </w:rPr>
        <w:t>analysis:spectrophotometry</w:t>
      </w:r>
      <w:proofErr w:type="spellEnd"/>
      <w:proofErr w:type="gramEnd"/>
      <w:r w:rsidR="001016C2" w:rsidRPr="001016C2">
        <w:rPr>
          <w:rFonts w:ascii="Times New Roman" w:hAnsi="Times New Roman" w:cs="Times New Roman"/>
        </w:rPr>
        <w:t xml:space="preserve">, chromatography, electrochemistry, and </w:t>
      </w:r>
      <w:proofErr w:type="spellStart"/>
      <w:r w:rsidR="001016C2" w:rsidRPr="001016C2">
        <w:rPr>
          <w:rFonts w:ascii="Times New Roman" w:hAnsi="Times New Roman" w:cs="Times New Roman"/>
        </w:rPr>
        <w:t>massspectrometry</w:t>
      </w:r>
      <w:proofErr w:type="spellEnd"/>
      <w:r w:rsidR="001016C2" w:rsidRPr="001016C2">
        <w:rPr>
          <w:rFonts w:ascii="Times New Roman" w:hAnsi="Times New Roman" w:cs="Times New Roman"/>
        </w:rPr>
        <w:t>, Quality control and assurance: validation of analytical methods, reference standards, and stability testing</w:t>
      </w:r>
      <w:r w:rsidR="00C16163">
        <w:rPr>
          <w:rFonts w:ascii="Times New Roman" w:hAnsi="Times New Roman" w:cs="Times New Roman"/>
        </w:rPr>
        <w:t>.</w:t>
      </w:r>
    </w:p>
    <w:p w14:paraId="3C1F28A5" w14:textId="12AFCD6C" w:rsidR="00C16163" w:rsidRPr="001F2DE1" w:rsidRDefault="00C16163" w:rsidP="001F2DE1">
      <w:pPr>
        <w:jc w:val="both"/>
        <w:rPr>
          <w:rFonts w:ascii="Times New Roman" w:hAnsi="Times New Roman" w:cs="Times New Roman"/>
        </w:rPr>
      </w:pPr>
      <w:r w:rsidRPr="00C16163">
        <w:rPr>
          <w:rFonts w:ascii="Times New Roman" w:hAnsi="Times New Roman" w:cs="Times New Roman"/>
          <w:b/>
          <w:bCs/>
        </w:rPr>
        <w:t>Pharmaceutics:</w:t>
      </w:r>
      <w:r w:rsidRPr="00C16163">
        <w:rPr>
          <w:rFonts w:ascii="Times New Roman" w:hAnsi="Times New Roman" w:cs="Times New Roman"/>
        </w:rPr>
        <w:t xml:space="preserve"> Pharmaceutical dosage forms: types, formulations, and factors affecting drug absorption and bioavailability, Drug delivery systems: routes of administration, sustained-release systems, and targeted drug delivery, pharmaceutical technology: physical and chemical properties of drugs, stability, and formulation development, Biopharmaceutics: Biopharmaceutical classification, dissolution tests, Bioavailability. Regulatory Affairs: Roles &amp; responsibility of CDSCO, ICH guidelines, Clinical trials: phases of clinical trials, informed consent, and ethics in clinical research, Drug approval processes: NDA, ANDA, and post-marketing surveillance</w:t>
      </w:r>
    </w:p>
    <w:p w14:paraId="70083C1D" w14:textId="3ECB7799" w:rsidR="001F2DE1" w:rsidRDefault="001F2DE1" w:rsidP="001F2DE1">
      <w:pPr>
        <w:jc w:val="both"/>
        <w:rPr>
          <w:rFonts w:ascii="Times New Roman" w:hAnsi="Times New Roman" w:cs="Times New Roman"/>
        </w:rPr>
      </w:pPr>
      <w:r w:rsidRPr="001F2DE1">
        <w:rPr>
          <w:rFonts w:ascii="Times New Roman" w:hAnsi="Times New Roman" w:cs="Times New Roman"/>
          <w:b/>
          <w:bCs/>
        </w:rPr>
        <w:t xml:space="preserve">Pharmacology &amp; Toxicology: </w:t>
      </w:r>
      <w:r w:rsidRPr="001F2DE1">
        <w:rPr>
          <w:rFonts w:ascii="Times New Roman" w:hAnsi="Times New Roman" w:cs="Times New Roman"/>
        </w:rPr>
        <w:t xml:space="preserve">General pharmacological principle including Toxicology. Drug interaction, Pharmacology of drugs acting on Central nervous system, Cardiovascular system, Autonomic nervous system, Gastro intestinal system and Respiratory system. Pharmacology of Autocoids, Hormones, Hormone antagonists, Chemotherapeutic agents including anticancer drugs. Bioassays, </w:t>
      </w:r>
      <w:proofErr w:type="spellStart"/>
      <w:r w:rsidRPr="001F2DE1">
        <w:rPr>
          <w:rFonts w:ascii="Times New Roman" w:hAnsi="Times New Roman" w:cs="Times New Roman"/>
        </w:rPr>
        <w:t>Immuno</w:t>
      </w:r>
      <w:proofErr w:type="spellEnd"/>
      <w:r w:rsidRPr="001F2DE1">
        <w:rPr>
          <w:rFonts w:ascii="Times New Roman" w:hAnsi="Times New Roman" w:cs="Times New Roman"/>
        </w:rPr>
        <w:t xml:space="preserve"> Pharmacology. Drugs acting on the blood &amp; blood forming organs. Drugs acting on the renal system.</w:t>
      </w:r>
    </w:p>
    <w:p w14:paraId="5FED2404" w14:textId="54C171C8" w:rsidR="001F2DE1" w:rsidRDefault="00BF5BB2" w:rsidP="001F2DE1">
      <w:pPr>
        <w:jc w:val="both"/>
        <w:rPr>
          <w:rFonts w:ascii="Times New Roman" w:hAnsi="Times New Roman" w:cs="Times New Roman"/>
        </w:rPr>
      </w:pPr>
      <w:r w:rsidRPr="00BF5BB2">
        <w:rPr>
          <w:rFonts w:ascii="Times New Roman" w:hAnsi="Times New Roman" w:cs="Times New Roman"/>
          <w:b/>
          <w:bCs/>
        </w:rPr>
        <w:t>Pharmacognosy:</w:t>
      </w:r>
      <w:r w:rsidRPr="00BF5BB2">
        <w:rPr>
          <w:rFonts w:ascii="Times New Roman" w:hAnsi="Times New Roman" w:cs="Times New Roman"/>
        </w:rPr>
        <w:t xml:space="preserve"> Introduction to pharmacognosy: sources, classification, quality control, and adulteration of crude drugs and their detection. Extraction techniques: successive and exhaustive extraction and other methods of extraction. Separation of phytoconstituents by the latest CCCET and SCFE techniques, including preparative HPLC and flash column chromatography. Phytochemistry: chemical constituents of medicinal plants, their isolation, and biological activities.</w:t>
      </w:r>
    </w:p>
    <w:p w14:paraId="334C5C76" w14:textId="77777777" w:rsidR="006C32B7" w:rsidRPr="001F2DE1" w:rsidRDefault="006C32B7" w:rsidP="006C32B7">
      <w:pPr>
        <w:jc w:val="both"/>
        <w:rPr>
          <w:rFonts w:ascii="Times New Roman" w:hAnsi="Times New Roman" w:cs="Times New Roman"/>
        </w:rPr>
      </w:pPr>
      <w:r w:rsidRPr="006C32B7">
        <w:rPr>
          <w:rFonts w:ascii="Times New Roman" w:hAnsi="Times New Roman" w:cs="Times New Roman"/>
          <w:b/>
          <w:bCs/>
        </w:rPr>
        <w:t>Microbiology:</w:t>
      </w:r>
      <w:r w:rsidRPr="006C32B7">
        <w:rPr>
          <w:rFonts w:ascii="Times New Roman" w:hAnsi="Times New Roman" w:cs="Times New Roman"/>
        </w:rPr>
        <w:t xml:space="preserve"> Principles and methods of microbiological assays of the Pharmacopoeia. Methods of preparation of official sera and vaccines, Serological and diagnostics tests. Application of microorganisms in </w:t>
      </w:r>
      <w:proofErr w:type="gramStart"/>
      <w:r w:rsidRPr="006C32B7">
        <w:rPr>
          <w:rFonts w:ascii="Times New Roman" w:hAnsi="Times New Roman" w:cs="Times New Roman"/>
        </w:rPr>
        <w:t>Pharmaceutical</w:t>
      </w:r>
      <w:proofErr w:type="gramEnd"/>
      <w:r w:rsidRPr="006C32B7">
        <w:rPr>
          <w:rFonts w:ascii="Times New Roman" w:hAnsi="Times New Roman" w:cs="Times New Roman"/>
        </w:rPr>
        <w:t xml:space="preserve"> industry.</w:t>
      </w:r>
    </w:p>
    <w:p w14:paraId="472D636E" w14:textId="77777777" w:rsidR="006C32B7" w:rsidRDefault="006C32B7" w:rsidP="001F2DE1">
      <w:pPr>
        <w:jc w:val="both"/>
        <w:rPr>
          <w:rFonts w:ascii="Times New Roman" w:hAnsi="Times New Roman" w:cs="Times New Roman"/>
        </w:rPr>
      </w:pPr>
    </w:p>
    <w:p w14:paraId="6279370C" w14:textId="52C1753C" w:rsidR="006C32B7" w:rsidRPr="001F2DE1" w:rsidRDefault="006C32B7" w:rsidP="001F2DE1">
      <w:pPr>
        <w:jc w:val="both"/>
        <w:rPr>
          <w:rFonts w:ascii="Times New Roman" w:hAnsi="Times New Roman" w:cs="Times New Roman"/>
        </w:rPr>
      </w:pPr>
      <w:r w:rsidRPr="006C32B7">
        <w:rPr>
          <w:rFonts w:ascii="Times New Roman" w:hAnsi="Times New Roman" w:cs="Times New Roman"/>
          <w:b/>
          <w:bCs/>
        </w:rPr>
        <w:lastRenderedPageBreak/>
        <w:t>Biochemistry:</w:t>
      </w:r>
      <w:r w:rsidRPr="006C32B7">
        <w:rPr>
          <w:rFonts w:ascii="Times New Roman" w:hAnsi="Times New Roman" w:cs="Times New Roman"/>
        </w:rPr>
        <w:t xml:space="preserve"> Metabolism of Carbohydrate, lipids and proteins, Biochemical role of Vitamins, Enzymes, Nucleic acids. General principles of immunology. Methods of determine kidney &amp; liver function. </w:t>
      </w:r>
    </w:p>
    <w:sectPr w:rsidR="006C32B7" w:rsidRPr="001F2D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EE"/>
    <w:rsid w:val="001016C2"/>
    <w:rsid w:val="001F2DE1"/>
    <w:rsid w:val="00376B1E"/>
    <w:rsid w:val="006C32B7"/>
    <w:rsid w:val="00BF5BB2"/>
    <w:rsid w:val="00C16163"/>
    <w:rsid w:val="00EF3AD3"/>
    <w:rsid w:val="00FF1DE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0FF12"/>
  <w15:chartTrackingRefBased/>
  <w15:docId w15:val="{49BC3D8E-1346-405A-8F67-30CEBA714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1DEE"/>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F1DEE"/>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F1DEE"/>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F1D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D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D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D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D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D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DEE"/>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F1DEE"/>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F1DEE"/>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F1D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D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D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D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D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DEE"/>
    <w:rPr>
      <w:rFonts w:eastAsiaTheme="majorEastAsia" w:cstheme="majorBidi"/>
      <w:color w:val="272727" w:themeColor="text1" w:themeTint="D8"/>
    </w:rPr>
  </w:style>
  <w:style w:type="paragraph" w:styleId="Title">
    <w:name w:val="Title"/>
    <w:basedOn w:val="Normal"/>
    <w:next w:val="Normal"/>
    <w:link w:val="TitleChar"/>
    <w:uiPriority w:val="10"/>
    <w:qFormat/>
    <w:rsid w:val="00FF1DEE"/>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F1DEE"/>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F1DEE"/>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F1DEE"/>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F1DEE"/>
    <w:pPr>
      <w:spacing w:before="160"/>
      <w:jc w:val="center"/>
    </w:pPr>
    <w:rPr>
      <w:i/>
      <w:iCs/>
      <w:color w:val="404040" w:themeColor="text1" w:themeTint="BF"/>
    </w:rPr>
  </w:style>
  <w:style w:type="character" w:customStyle="1" w:styleId="QuoteChar">
    <w:name w:val="Quote Char"/>
    <w:basedOn w:val="DefaultParagraphFont"/>
    <w:link w:val="Quote"/>
    <w:uiPriority w:val="29"/>
    <w:rsid w:val="00FF1DEE"/>
    <w:rPr>
      <w:i/>
      <w:iCs/>
      <w:color w:val="404040" w:themeColor="text1" w:themeTint="BF"/>
    </w:rPr>
  </w:style>
  <w:style w:type="paragraph" w:styleId="ListParagraph">
    <w:name w:val="List Paragraph"/>
    <w:basedOn w:val="Normal"/>
    <w:uiPriority w:val="34"/>
    <w:qFormat/>
    <w:rsid w:val="00FF1DEE"/>
    <w:pPr>
      <w:ind w:left="720"/>
      <w:contextualSpacing/>
    </w:pPr>
  </w:style>
  <w:style w:type="character" w:styleId="IntenseEmphasis">
    <w:name w:val="Intense Emphasis"/>
    <w:basedOn w:val="DefaultParagraphFont"/>
    <w:uiPriority w:val="21"/>
    <w:qFormat/>
    <w:rsid w:val="00FF1DEE"/>
    <w:rPr>
      <w:i/>
      <w:iCs/>
      <w:color w:val="2F5496" w:themeColor="accent1" w:themeShade="BF"/>
    </w:rPr>
  </w:style>
  <w:style w:type="paragraph" w:styleId="IntenseQuote">
    <w:name w:val="Intense Quote"/>
    <w:basedOn w:val="Normal"/>
    <w:next w:val="Normal"/>
    <w:link w:val="IntenseQuoteChar"/>
    <w:uiPriority w:val="30"/>
    <w:qFormat/>
    <w:rsid w:val="00FF1D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DEE"/>
    <w:rPr>
      <w:i/>
      <w:iCs/>
      <w:color w:val="2F5496" w:themeColor="accent1" w:themeShade="BF"/>
    </w:rPr>
  </w:style>
  <w:style w:type="character" w:styleId="IntenseReference">
    <w:name w:val="Intense Reference"/>
    <w:basedOn w:val="DefaultParagraphFont"/>
    <w:uiPriority w:val="32"/>
    <w:qFormat/>
    <w:rsid w:val="00FF1D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441</Words>
  <Characters>2518</Characters>
  <Application>Microsoft Office Word</Application>
  <DocSecurity>0</DocSecurity>
  <Lines>20</Lines>
  <Paragraphs>5</Paragraphs>
  <ScaleCrop>false</ScaleCrop>
  <Company/>
  <LinksUpToDate>false</LinksUpToDate>
  <CharactersWithSpaces>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drharishsharma.817@gmail.com</dc:creator>
  <cp:keywords/>
  <dc:description/>
  <cp:lastModifiedBy>drharishsharma.817@gmail.com</cp:lastModifiedBy>
  <cp:revision>7</cp:revision>
  <dcterms:created xsi:type="dcterms:W3CDTF">2025-05-05T10:16:00Z</dcterms:created>
  <dcterms:modified xsi:type="dcterms:W3CDTF">2025-05-05T10:25:00Z</dcterms:modified>
</cp:coreProperties>
</file>